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201f1e"/>
          <w:sz w:val="22"/>
          <w:szCs w:val="22"/>
          <w:u w:color="201f1e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a6565"/>
          <w:u w:color="6a6565"/>
          <w:rtl w:val="0"/>
          <w:lang w:val="en-US"/>
          <w14:textFill>
            <w14:solidFill>
              <w14:srgbClr w14:val="6A6565"/>
            </w14:solidFill>
          </w14:textFill>
        </w:rPr>
        <w:t>Spiral Tubes (set 3)</w:t>
      </w:r>
      <w:r>
        <w:rPr>
          <w:rFonts w:ascii="Calibri" w:hAnsi="Calibri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outline w:val="0"/>
          <w:color w:val="201f1e"/>
          <w:sz w:val="22"/>
          <w:szCs w:val="22"/>
          <w:u w:color="201f1e"/>
          <w14:textFill>
            <w14:solidFill>
              <w14:srgbClr w14:val="201F1E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"https://www.activitiestoshare.co.uk/spiral-tubes-set-3"</w:instrText>
      </w:r>
      <w:r>
        <w:rPr>
          <w:rStyle w:val="Hyperlink.0"/>
        </w:rPr>
        <w:fldChar w:fldCharType="separate" w:fldLock="0"/>
      </w:r>
      <w:bookmarkStart w:name="_Hlk106010443" w:id="0"/>
      <w:r>
        <w:rPr>
          <w:rStyle w:val="Hyperlink.0"/>
          <w:rtl w:val="0"/>
          <w:lang w:val="en-US"/>
        </w:rPr>
        <w:t>https://www.activitiestoshare.co.uk/spiral-tubes-set-3</w:t>
      </w:r>
      <w:r>
        <w:rPr/>
        <w:fldChar w:fldCharType="end" w:fldLock="0"/>
      </w:r>
    </w:p>
    <w:p>
      <w:pPr>
        <w:pStyle w:val="Body"/>
        <w:shd w:val="clear" w:color="auto" w:fill="ffffff"/>
        <w:tabs>
          <w:tab w:val="left" w:pos="720"/>
        </w:tabs>
        <w:spacing w:after="0" w:line="240" w:lineRule="auto"/>
        <w:rPr>
          <w:rFonts w:ascii="Helvetica" w:cs="Helvetica" w:hAnsi="Helvetica" w:eastAsia="Helvetica"/>
          <w:outline w:val="0"/>
          <w:color w:val="6a6565"/>
          <w:sz w:val="2"/>
          <w:szCs w:val="2"/>
          <w:u w:color="6a6565"/>
          <w14:textFill>
            <w14:solidFill>
              <w14:srgbClr w14:val="6A6565"/>
            </w14:solidFill>
          </w14:textFill>
        </w:rPr>
      </w:pPr>
      <w:bookmarkEnd w:id="0"/>
    </w:p>
    <w:p>
      <w:pPr>
        <w:pStyle w:val="Body"/>
        <w:shd w:val="clear" w:color="auto" w:fill="ffffff"/>
        <w:spacing w:after="0" w:line="240" w:lineRule="auto"/>
        <w:rPr>
          <w:rFonts w:ascii="Helvetica" w:cs="Helvetica" w:hAnsi="Helvetica" w:eastAsia="Helvetica"/>
          <w:outline w:val="0"/>
          <w:color w:val="6a6565"/>
          <w:sz w:val="2"/>
          <w:szCs w:val="2"/>
          <w:u w:color="6a6565"/>
          <w14:textFill>
            <w14:solidFill>
              <w14:srgbClr w14:val="6A6565"/>
            </w14:solidFill>
          </w14:textFill>
        </w:rPr>
      </w:pPr>
    </w:p>
    <w:p>
      <w:pPr>
        <w:pStyle w:val="Body"/>
      </w:pPr>
    </w:p>
    <w:p>
      <w:pPr>
        <w:pStyle w:val="Body"/>
      </w:pPr>
      <w:r>
        <w:drawing xmlns:a="http://schemas.openxmlformats.org/drawingml/2006/main">
          <wp:inline distT="0" distB="0" distL="0" distR="0">
            <wp:extent cx="2571750" cy="18859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Cost-</w:t>
      </w:r>
      <w:r>
        <w:rPr>
          <w:b w:val="1"/>
          <w:bCs w:val="1"/>
          <w:u w:val="single"/>
          <w:rtl w:val="0"/>
        </w:rPr>
        <w:t>£</w:t>
      </w:r>
      <w:r>
        <w:rPr>
          <w:b w:val="1"/>
          <w:bCs w:val="1"/>
          <w:u w:val="single"/>
          <w:rtl w:val="0"/>
          <w:lang w:val="en-US"/>
        </w:rPr>
        <w:t>27.36 https: /www.activitiestoshare.co.uk/chunky-noughts-and-crosses</w:t>
      </w:r>
    </w:p>
    <w:p>
      <w:pPr>
        <w:pStyle w:val="Body"/>
        <w:shd w:val="clear" w:color="auto" w:fill="ffffff"/>
        <w:spacing w:after="0" w:line="240" w:lineRule="auto"/>
        <w:ind w:left="360" w:firstLine="0"/>
        <w:rPr>
          <w:rFonts w:ascii="Helvetica" w:cs="Helvetica" w:hAnsi="Helvetica" w:eastAsia="Helvetica"/>
          <w:outline w:val="0"/>
          <w:color w:val="6a6565"/>
          <w:sz w:val="2"/>
          <w:szCs w:val="2"/>
          <w:u w:color="6a6565"/>
          <w14:textFill>
            <w14:solidFill>
              <w14:srgbClr w14:val="6A6565"/>
            </w14:solidFill>
          </w14:textFill>
        </w:rPr>
      </w:pPr>
    </w:p>
    <w:p>
      <w:pPr>
        <w:pStyle w:val="Body"/>
      </w:pPr>
    </w:p>
    <w:p>
      <w:pPr>
        <w:pStyle w:val="Body"/>
      </w:pPr>
      <w:r>
        <w:drawing xmlns:a="http://schemas.openxmlformats.org/drawingml/2006/main">
          <wp:inline distT="0" distB="0" distL="0" distR="0">
            <wp:extent cx="3028950" cy="1739900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3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Dominos (Activities to Share) https://www.activitiestoshare.co.uk/large-print-dominoes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Cost-</w:t>
      </w:r>
      <w:r>
        <w:rPr>
          <w:b w:val="1"/>
          <w:bCs w:val="1"/>
          <w:rtl w:val="0"/>
        </w:rPr>
        <w:t>£</w:t>
      </w:r>
      <w:r>
        <w:rPr>
          <w:b w:val="1"/>
          <w:bCs w:val="1"/>
          <w:rtl w:val="0"/>
        </w:rPr>
        <w:t>22.61</w:t>
      </w:r>
    </w:p>
    <w:p>
      <w:pPr>
        <w:pStyle w:val="Body"/>
      </w:pPr>
      <w:r>
        <w:drawing xmlns:a="http://schemas.openxmlformats.org/drawingml/2006/main">
          <wp:inline distT="0" distB="0" distL="0" distR="0">
            <wp:extent cx="2419350" cy="1336040"/>
            <wp:effectExtent l="0" t="0" r="0" b="0"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36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"https://www.activitiestoshare.co.uk/filterSearch?q=nuts+and+bolts"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Activities for Care Homes |Search (activitiestoshare.co.uk)</w:t>
      </w:r>
      <w:r>
        <w:rPr/>
        <w:fldChar w:fldCharType="end" w:fldLock="0"/>
      </w:r>
    </w:p>
    <w:p>
      <w:pPr>
        <w:pStyle w:val="Body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 xml:space="preserve">Nuts and Bolts </w:t>
      </w:r>
      <w:r>
        <w:rPr>
          <w:rStyle w:val="None"/>
          <w:b w:val="1"/>
          <w:bCs w:val="1"/>
          <w:u w:val="single"/>
          <w:rtl w:val="0"/>
        </w:rPr>
        <w:t xml:space="preserve">– </w:t>
      </w:r>
      <w:r>
        <w:rPr>
          <w:rStyle w:val="None"/>
          <w:b w:val="1"/>
          <w:bCs w:val="1"/>
          <w:u w:val="single"/>
          <w:rtl w:val="0"/>
        </w:rPr>
        <w:t xml:space="preserve">Cost </w:t>
      </w:r>
      <w:r>
        <w:rPr>
          <w:rStyle w:val="None"/>
          <w:b w:val="1"/>
          <w:bCs w:val="1"/>
          <w:u w:val="single"/>
          <w:rtl w:val="0"/>
        </w:rPr>
        <w:t>£</w:t>
      </w:r>
      <w:r>
        <w:rPr>
          <w:rStyle w:val="None"/>
          <w:b w:val="1"/>
          <w:bCs w:val="1"/>
          <w:u w:val="single"/>
          <w:rtl w:val="0"/>
        </w:rPr>
        <w:t xml:space="preserve">14.99 </w:t>
      </w:r>
    </w:p>
    <w:p>
      <w:pPr>
        <w:pStyle w:val="Body"/>
      </w:pPr>
      <w:r>
        <w:rPr>
          <w:rStyle w:val="None"/>
        </w:rPr>
        <w:drawing xmlns:a="http://schemas.openxmlformats.org/drawingml/2006/main">
          <wp:inline distT="0" distB="0" distL="0" distR="0">
            <wp:extent cx="2387127" cy="1593850"/>
            <wp:effectExtent l="0" t="0" r="0" b="0"/>
            <wp:docPr id="1073741828" name="officeArt object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7" descr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27" cy="159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rPr>
          <w:rStyle w:val="None"/>
          <w:b w:val="1"/>
          <w:bCs w:val="1"/>
          <w:sz w:val="32"/>
          <w:szCs w:val="32"/>
          <w:u w:val="single"/>
        </w:rPr>
      </w:pPr>
      <w:r>
        <w:rPr>
          <w:rStyle w:val="None"/>
          <w:rFonts w:ascii="Helvetica" w:hAnsi="Helvetica"/>
          <w:b w:val="1"/>
          <w:bCs w:val="1"/>
          <w:outline w:val="0"/>
          <w:color w:val="000000"/>
          <w:sz w:val="32"/>
          <w:szCs w:val="32"/>
          <w:u w:val="singl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Everyday Living conversation pack (Age concern) </w:t>
      </w:r>
      <w:r>
        <w:rPr>
          <w:rStyle w:val="No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u w:val="single"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£</w:t>
      </w:r>
      <w:r>
        <w:rPr>
          <w:rStyle w:val="None"/>
          <w:rFonts w:ascii="Helvetica" w:hAnsi="Helvetica"/>
          <w:b w:val="1"/>
          <w:bCs w:val="1"/>
          <w:outline w:val="0"/>
          <w:color w:val="000000"/>
          <w:sz w:val="32"/>
          <w:szCs w:val="32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15.95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Style w:val="None"/>
        </w:rPr>
        <w:drawing xmlns:a="http://schemas.openxmlformats.org/drawingml/2006/main">
          <wp:inline distT="0" distB="0" distL="0" distR="0">
            <wp:extent cx="2698375" cy="1600200"/>
            <wp:effectExtent l="0" t="0" r="0" 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375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rPr>
          <w:rStyle w:val="None"/>
          <w:sz w:val="36"/>
          <w:szCs w:val="36"/>
          <w:u w:val="single"/>
        </w:rPr>
      </w:pPr>
      <w:r>
        <w:rPr>
          <w:rStyle w:val="None"/>
          <w:sz w:val="36"/>
          <w:szCs w:val="36"/>
          <w:u w:val="single"/>
          <w:rtl w:val="0"/>
          <w:lang w:val="nl-NL"/>
        </w:rPr>
        <w:t>Memory Joggers -</w:t>
      </w:r>
      <w:r>
        <w:rPr>
          <w:rStyle w:val="None"/>
          <w:sz w:val="36"/>
          <w:szCs w:val="36"/>
          <w:u w:val="single"/>
          <w:rtl w:val="0"/>
        </w:rPr>
        <w:t>£</w:t>
      </w:r>
      <w:r>
        <w:rPr>
          <w:rStyle w:val="None"/>
          <w:sz w:val="36"/>
          <w:szCs w:val="36"/>
          <w:u w:val="single"/>
          <w:rtl w:val="0"/>
        </w:rPr>
        <w:t>34.99</w:t>
      </w:r>
    </w:p>
    <w:p>
      <w:pPr>
        <w:pStyle w:val="Body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"https://www.activitiestoshare.co.uk/memory-joggers-entertainers"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Activities for Care Homes |Entertainers Conversation Cards a great group activity : Activities To Share</w:t>
      </w:r>
      <w:r>
        <w:rPr/>
        <w:fldChar w:fldCharType="end" w:fldLock="0"/>
      </w:r>
    </w:p>
    <w:p>
      <w:pPr>
        <w:pStyle w:val="Body"/>
      </w:pPr>
      <w:r>
        <w:rPr>
          <w:rStyle w:val="None"/>
        </w:rPr>
        <w:drawing xmlns:a="http://schemas.openxmlformats.org/drawingml/2006/main">
          <wp:inline distT="0" distB="0" distL="0" distR="0">
            <wp:extent cx="2616200" cy="1752600"/>
            <wp:effectExtent l="0" t="0" r="0" b="0"/>
            <wp:docPr id="107374183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" descr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rStyle w:val="None"/>
          <w:b w:val="1"/>
          <w:bCs w:val="1"/>
          <w:sz w:val="36"/>
          <w:szCs w:val="36"/>
          <w:u w:val="single"/>
        </w:rPr>
      </w:pPr>
      <w:r>
        <w:rPr>
          <w:rStyle w:val="None"/>
          <w:b w:val="1"/>
          <w:bCs w:val="1"/>
          <w:sz w:val="36"/>
          <w:szCs w:val="36"/>
          <w:u w:val="single"/>
          <w:rtl w:val="0"/>
          <w:lang w:val="de-DE"/>
        </w:rPr>
        <w:t>Alzheimer</w:t>
      </w:r>
      <w:r>
        <w:rPr>
          <w:rStyle w:val="None"/>
          <w:b w:val="1"/>
          <w:bCs w:val="1"/>
          <w:sz w:val="36"/>
          <w:szCs w:val="36"/>
          <w:u w:val="single"/>
          <w:rtl w:val="0"/>
        </w:rPr>
        <w:t>’</w:t>
      </w:r>
      <w:r>
        <w:rPr>
          <w:rStyle w:val="None"/>
          <w:b w:val="1"/>
          <w:bCs w:val="1"/>
          <w:sz w:val="36"/>
          <w:szCs w:val="36"/>
          <w:u w:val="single"/>
          <w:rtl w:val="0"/>
          <w:lang w:val="en-US"/>
        </w:rPr>
        <w:t>s Society shop</w:t>
      </w:r>
    </w:p>
    <w:p>
      <w:pPr>
        <w:pStyle w:val="Body"/>
      </w:pPr>
    </w:p>
    <w:p>
      <w:pPr>
        <w:pStyle w:val="Body"/>
        <w:rPr>
          <w:rStyle w:val="None"/>
          <w:rFonts w:ascii="Helvetica" w:cs="Helvetica" w:hAnsi="Helvetica" w:eastAsia="Helvetica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14:textFill>
            <w14:solidFill>
              <w14:srgbClr w14:val="1B1464"/>
            </w14:solidFill>
          </w14:textFill>
        </w:rPr>
      </w:pPr>
      <w:bookmarkStart w:name="_Hlk105759490" w:id="1"/>
      <w:r>
        <w:rPr>
          <w:rStyle w:val="None"/>
          <w:rFonts w:ascii="Helvetica" w:hAnsi="Helvetica" w:hint="default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:rtl w:val="0"/>
          <w:lang w:val="en-US"/>
          <w14:textFill>
            <w14:solidFill>
              <w14:srgbClr w14:val="1B1464"/>
            </w14:solidFill>
          </w14:textFill>
        </w:rPr>
        <w:t>£</w:t>
      </w:r>
      <w:r>
        <w:rPr>
          <w:rStyle w:val="None"/>
          <w:rFonts w:ascii="Helvetica" w:hAnsi="Helvetica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:rtl w:val="0"/>
          <w14:textFill>
            <w14:solidFill>
              <w14:srgbClr w14:val="1B1464"/>
            </w14:solidFill>
          </w14:textFill>
        </w:rPr>
        <w:t>19.99</w:t>
      </w:r>
      <w:bookmarkEnd w:id="1"/>
    </w:p>
    <w:p>
      <w:pPr>
        <w:pStyle w:val="Body"/>
      </w:pPr>
      <w:r>
        <w:rPr>
          <w:rStyle w:val="None"/>
        </w:rPr>
        <w:drawing xmlns:a="http://schemas.openxmlformats.org/drawingml/2006/main">
          <wp:inline distT="0" distB="0" distL="0" distR="0">
            <wp:extent cx="2863850" cy="2565400"/>
            <wp:effectExtent l="0" t="0" r="0" b="0"/>
            <wp:docPr id="1073741831" name="officeArt object" descr="The Baking Cupboard Reminisc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The Baking Cupboard Reminiscence" descr="The Baking Cupboard Reminiscenc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56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Style w:val="None"/>
          <w:rFonts w:ascii="Helvetica" w:cs="Helvetica" w:hAnsi="Helvetica" w:eastAsia="Helvetica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14:textFill>
            <w14:solidFill>
              <w14:srgbClr w14:val="1B1464"/>
            </w14:solidFill>
          </w14:textFill>
        </w:rPr>
      </w:pPr>
      <w:r>
        <w:rPr>
          <w:rStyle w:val="None"/>
          <w:rFonts w:ascii="Helvetica" w:hAnsi="Helvetica" w:hint="default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:rtl w:val="0"/>
          <w:lang w:val="en-US"/>
          <w14:textFill>
            <w14:solidFill>
              <w14:srgbClr w14:val="1B1464"/>
            </w14:solidFill>
          </w14:textFill>
        </w:rPr>
        <w:t>£</w:t>
      </w:r>
      <w:r>
        <w:rPr>
          <w:rStyle w:val="None"/>
          <w:rFonts w:ascii="Helvetica" w:hAnsi="Helvetica"/>
          <w:b w:val="1"/>
          <w:bCs w:val="1"/>
          <w:outline w:val="0"/>
          <w:color w:val="1b1464"/>
          <w:sz w:val="27"/>
          <w:szCs w:val="27"/>
          <w:u w:color="1b1464"/>
          <w:shd w:val="clear" w:color="auto" w:fill="ffffff"/>
          <w:rtl w:val="0"/>
          <w14:textFill>
            <w14:solidFill>
              <w14:srgbClr w14:val="1B1464"/>
            </w14:solidFill>
          </w14:textFill>
        </w:rPr>
        <w:t>19.99</w:t>
      </w:r>
    </w:p>
    <w:p>
      <w:pPr>
        <w:pStyle w:val="Body"/>
      </w:pPr>
    </w:p>
    <w:p>
      <w:pPr>
        <w:pStyle w:val="Body"/>
      </w:pPr>
      <w:r>
        <w:rPr>
          <w:rStyle w:val="None"/>
        </w:rPr>
        <w:drawing xmlns:a="http://schemas.openxmlformats.org/drawingml/2006/main">
          <wp:inline distT="0" distB="0" distL="0" distR="0">
            <wp:extent cx="1574800" cy="1688465"/>
            <wp:effectExtent l="0" t="0" r="0" b="0"/>
            <wp:docPr id="1073741832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3" descr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88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/>
    </w:p>
    <w:sectPr>
      <w:headerReference w:type="default" r:id="rId12"/>
      <w:footerReference w:type="default" r:id="rId13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1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